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824E52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824E52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824E52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824E52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E49B44F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F55466" w:rsidRPr="00441DA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95B6E" w:rsidRPr="00395B6E">
        <w:rPr>
          <w:rFonts w:ascii="Verdana" w:hAnsi="Verdana"/>
          <w:b/>
          <w:sz w:val="18"/>
          <w:szCs w:val="18"/>
        </w:rPr>
        <w:t xml:space="preserve">ST OŘ OVA </w:t>
      </w:r>
      <w:r w:rsidR="00F55466" w:rsidRPr="00441DA4">
        <w:rPr>
          <w:rFonts w:ascii="Verdana" w:hAnsi="Verdana"/>
          <w:b/>
          <w:sz w:val="18"/>
          <w:szCs w:val="18"/>
        </w:rPr>
        <w:t>202</w:t>
      </w:r>
      <w:r w:rsidR="00BF0D3F">
        <w:rPr>
          <w:rFonts w:ascii="Verdana" w:hAnsi="Verdana"/>
          <w:b/>
          <w:sz w:val="18"/>
          <w:szCs w:val="18"/>
        </w:rPr>
        <w:t>5</w:t>
      </w:r>
      <w:r w:rsidR="00F55466" w:rsidRPr="00441DA4">
        <w:rPr>
          <w:rFonts w:ascii="Verdana" w:hAnsi="Verdana"/>
          <w:b/>
          <w:sz w:val="18"/>
          <w:szCs w:val="18"/>
        </w:rPr>
        <w:t xml:space="preserve"> – ST O</w:t>
      </w:r>
      <w:r w:rsidR="00A10A6D">
        <w:rPr>
          <w:rFonts w:ascii="Verdana" w:hAnsi="Verdana"/>
          <w:b/>
          <w:sz w:val="18"/>
          <w:szCs w:val="18"/>
        </w:rPr>
        <w:t>lomouc</w:t>
      </w:r>
      <w:r w:rsidR="00395B6E">
        <w:rPr>
          <w:rFonts w:ascii="Verdana" w:hAnsi="Verdana"/>
          <w:b/>
          <w:sz w:val="18"/>
          <w:szCs w:val="18"/>
        </w:rPr>
        <w:br/>
      </w:r>
      <w:r w:rsidR="00F55466" w:rsidRPr="00441DA4">
        <w:rPr>
          <w:rFonts w:ascii="Verdana" w:hAnsi="Verdana"/>
          <w:b/>
          <w:sz w:val="18"/>
          <w:szCs w:val="18"/>
        </w:rPr>
        <w:t xml:space="preserve"> – obvod </w:t>
      </w:r>
      <w:r w:rsidR="009D4129">
        <w:rPr>
          <w:rFonts w:ascii="Verdana" w:hAnsi="Verdana"/>
          <w:b/>
          <w:sz w:val="18"/>
          <w:szCs w:val="18"/>
        </w:rPr>
        <w:t>2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84"/>
        <w:gridCol w:w="1562"/>
        <w:gridCol w:w="2350"/>
        <w:gridCol w:w="1724"/>
      </w:tblGrid>
      <w:tr w:rsidR="00C805D0" w:rsidRPr="006806BA" w14:paraId="7173EB99" w14:textId="77777777" w:rsidTr="00BF0D3F">
        <w:trPr>
          <w:trHeight w:val="388"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C805D0" w:rsidRPr="006806BA" w14:paraId="7173EB9E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EB9A" w14:textId="5C30E4DF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Stavbyvedoucí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9F" w14:textId="688B6CB3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A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51DACCED88AC44BD94492FCA62165530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9B7767" w14:textId="69852F07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4" w14:textId="2FE90467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5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6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B6F631F67E62459AB4A1FD7E0D640D4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7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AD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9B2825A218E94507946C1B7C82C676AA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966374" w14:textId="137FC414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9" w14:textId="45BA2593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A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B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C39D8B0E7A142D095B7EAD21E8F9A0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C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7173EBB2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2E11775DEDA045B7A04554D50ADEF741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3FF965" w14:textId="4FB45441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AE" w14:textId="6D7A30DB" w:rsidR="00BF0D3F" w:rsidRPr="006806BA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železniční svršek a spodek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AF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12F0B0E783634463A4D1065A83B3126C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0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35052C60F4640E0886B41B15C921F8E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1" w14:textId="77777777" w:rsidR="00BF0D3F" w:rsidRPr="006806BA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3" w14:textId="72C52701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zabezpečovací zařízení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8" w14:textId="47398D9E" w:rsidR="00C805D0" w:rsidRPr="006806BA" w:rsidRDefault="00BF0D3F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(vedoucí prací) na trakční vedení a silnoproud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EBBD" w14:textId="457CD8C7" w:rsidR="00C805D0" w:rsidRPr="006806BA" w:rsidRDefault="00824E52" w:rsidP="00C805D0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autorizovaný/</w:t>
            </w:r>
            <w:r w:rsidR="00BF0D3F" w:rsidRPr="00BF0D3F">
              <w:rPr>
                <w:rFonts w:ascii="Verdana" w:hAnsi="Verdana"/>
                <w:spacing w:val="-6"/>
                <w:sz w:val="18"/>
                <w:szCs w:val="18"/>
              </w:rPr>
              <w:t>úředně oprávněný zeměměřický inženýr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D3F" w:rsidRPr="006806BA" w14:paraId="158EEEC8" w14:textId="77777777" w:rsidTr="00BF0D3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88570696"/>
            <w:placeholder>
              <w:docPart w:val="A60B5D031D0A4B4C918F72163BC239EA"/>
            </w:placeholder>
            <w:showingPlcHdr/>
          </w:sdtPr>
          <w:sdtEndPr/>
          <w:sdtContent>
            <w:tc>
              <w:tcPr>
                <w:tcW w:w="8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66AF61" w14:textId="7374D705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E359" w14:textId="7B3D317F" w:rsidR="00BF0D3F" w:rsidRPr="00BF0D3F" w:rsidRDefault="00BF0D3F" w:rsidP="00BF0D3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BF0D3F">
              <w:rPr>
                <w:rFonts w:ascii="Verdana" w:hAnsi="Verdana"/>
                <w:spacing w:val="-6"/>
                <w:sz w:val="18"/>
                <w:szCs w:val="18"/>
              </w:rPr>
              <w:t>specialista na projekční práce na železniční svršek a spodek (projektant)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557138082"/>
            <w:placeholder>
              <w:docPart w:val="79B4E07F45BF4AD082FE03EB3879626F"/>
            </w:placeholder>
            <w:showingPlcHdr/>
          </w:sdtPr>
          <w:sdtEndPr/>
          <w:sdtContent>
            <w:tc>
              <w:tcPr>
                <w:tcW w:w="8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B88F46" w14:textId="40E32AF8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81417179"/>
            <w:placeholder>
              <w:docPart w:val="EE8CAA2F84D84D61A096FC4AB1DA2B30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5D1DEA" w14:textId="5805F11E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59874086"/>
            <w:placeholder>
              <w:docPart w:val="157AD38369B04B8290B80CE0A4CB024C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51574C" w14:textId="14B8148E" w:rsidR="00BF0D3F" w:rsidRDefault="00BF0D3F" w:rsidP="00BF0D3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C39BA54" w14:textId="77777777" w:rsidR="00BF0D3F" w:rsidRDefault="00BF0D3F" w:rsidP="002A3294">
      <w:pPr>
        <w:rPr>
          <w:rFonts w:ascii="Verdana" w:hAnsi="Verdana"/>
          <w:sz w:val="18"/>
          <w:szCs w:val="18"/>
        </w:rPr>
      </w:pPr>
    </w:p>
    <w:p w14:paraId="7173EBC3" w14:textId="174EFC82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35D67F5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24E52" w:rsidRPr="00824E52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13C9D984" w:rsidR="00C805D0" w:rsidRPr="00824E52" w:rsidRDefault="00C805D0" w:rsidP="00824E52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824E52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824E52">
        <w:rPr>
          <w:rFonts w:ascii="Verdana" w:hAnsi="Verdana" w:cs="Calibri"/>
          <w:sz w:val="16"/>
          <w:szCs w:val="16"/>
        </w:rPr>
        <w:t>Pokynů pro dodavatele</w:t>
      </w:r>
      <w:r w:rsidRPr="00824E52">
        <w:rPr>
          <w:rFonts w:ascii="Verdana" w:hAnsi="Verdana" w:cs="Calibri"/>
          <w:sz w:val="16"/>
          <w:szCs w:val="16"/>
        </w:rPr>
        <w:t>. U ostatních osob tento sloupec proškrtne, nevyplní nebo jinak označí, že se netýká.</w:t>
      </w:r>
    </w:p>
  </w:footnote>
  <w:footnote w:id="2">
    <w:p w14:paraId="21CF47AE" w14:textId="10111E65" w:rsidR="00F55466" w:rsidRPr="00824E52" w:rsidRDefault="00F55466" w:rsidP="00824E52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824E52">
        <w:rPr>
          <w:rStyle w:val="Znakapoznpodarou"/>
          <w:rFonts w:ascii="Verdana" w:hAnsi="Verdana"/>
          <w:sz w:val="16"/>
          <w:szCs w:val="16"/>
        </w:rPr>
        <w:footnoteRef/>
      </w:r>
      <w:r w:rsidRPr="00824E52">
        <w:rPr>
          <w:rFonts w:ascii="Verdana" w:hAnsi="Verdana"/>
          <w:sz w:val="16"/>
          <w:szCs w:val="16"/>
        </w:rPr>
        <w:t xml:space="preserve"> 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7209626">
    <w:abstractNumId w:val="5"/>
  </w:num>
  <w:num w:numId="2" w16cid:durableId="2090687773">
    <w:abstractNumId w:val="1"/>
  </w:num>
  <w:num w:numId="3" w16cid:durableId="1966346942">
    <w:abstractNumId w:val="3"/>
  </w:num>
  <w:num w:numId="4" w16cid:durableId="1944150502">
    <w:abstractNumId w:val="4"/>
  </w:num>
  <w:num w:numId="5" w16cid:durableId="954868962">
    <w:abstractNumId w:val="0"/>
  </w:num>
  <w:num w:numId="6" w16cid:durableId="915431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95B6E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55A6D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24E52"/>
    <w:rsid w:val="008315BA"/>
    <w:rsid w:val="008333D3"/>
    <w:rsid w:val="00867F3E"/>
    <w:rsid w:val="00871190"/>
    <w:rsid w:val="008A044A"/>
    <w:rsid w:val="008B4704"/>
    <w:rsid w:val="008C248D"/>
    <w:rsid w:val="008D0741"/>
    <w:rsid w:val="008F133E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4129"/>
    <w:rsid w:val="009F321F"/>
    <w:rsid w:val="00A10A6D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0D3F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ACCED88AC44BD94492FCA621655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746440-FFD6-4E85-8C55-4590BE5454F5}"/>
      </w:docPartPr>
      <w:docPartBody>
        <w:p w:rsidR="00A013F5" w:rsidRDefault="00F36B1C" w:rsidP="00F36B1C">
          <w:pPr>
            <w:pStyle w:val="51DACCED88AC44BD94492FCA621655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F0B0E783634463A4D1065A83B312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D917A5-39D7-4D52-8B63-E1342F0F95C4}"/>
      </w:docPartPr>
      <w:docPartBody>
        <w:p w:rsidR="00A013F5" w:rsidRDefault="00F36B1C" w:rsidP="00F36B1C">
          <w:pPr>
            <w:pStyle w:val="12F0B0E783634463A4D1065A83B312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F631F67E62459AB4A1FD7E0D640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955961-7BF1-4411-819A-73FF5D136429}"/>
      </w:docPartPr>
      <w:docPartBody>
        <w:p w:rsidR="00A013F5" w:rsidRDefault="00F36B1C" w:rsidP="00F36B1C">
          <w:pPr>
            <w:pStyle w:val="B6F631F67E62459AB4A1FD7E0D640D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2825A218E94507946C1B7C82C67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1661AA-21D6-40C5-B4F9-6522A73B8948}"/>
      </w:docPartPr>
      <w:docPartBody>
        <w:p w:rsidR="00A013F5" w:rsidRDefault="00F36B1C" w:rsidP="00F36B1C">
          <w:pPr>
            <w:pStyle w:val="9B2825A218E94507946C1B7C82C676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39D8B0E7A142D095B7EAD21E8F9A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D3846B-154E-4BD8-8409-A4F5B27F305A}"/>
      </w:docPartPr>
      <w:docPartBody>
        <w:p w:rsidR="00A013F5" w:rsidRDefault="00F36B1C" w:rsidP="00F36B1C">
          <w:pPr>
            <w:pStyle w:val="FC39D8B0E7A142D095B7EAD21E8F9A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11775DEDA045B7A04554D50ADEF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942DAA-283F-4548-8EAF-EEFB4A11A2E1}"/>
      </w:docPartPr>
      <w:docPartBody>
        <w:p w:rsidR="00A013F5" w:rsidRDefault="00F36B1C" w:rsidP="00F36B1C">
          <w:pPr>
            <w:pStyle w:val="2E11775DEDA045B7A04554D50ADEF7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5052C60F4640E0886B41B15C921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9FFE90-1541-4EDE-BDC7-BB7A404DF1AF}"/>
      </w:docPartPr>
      <w:docPartBody>
        <w:p w:rsidR="00A013F5" w:rsidRDefault="00F36B1C" w:rsidP="00F36B1C">
          <w:pPr>
            <w:pStyle w:val="335052C60F4640E0886B41B15C921F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0B5D031D0A4B4C918F72163BC239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5FAD59-0F2A-49B7-B60E-72918C24ED18}"/>
      </w:docPartPr>
      <w:docPartBody>
        <w:p w:rsidR="00A013F5" w:rsidRDefault="00F36B1C" w:rsidP="00F36B1C">
          <w:pPr>
            <w:pStyle w:val="A60B5D031D0A4B4C918F72163BC239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B4E07F45BF4AD082FE03EB38796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EE246-4469-444B-B163-A2560AD69EEA}"/>
      </w:docPartPr>
      <w:docPartBody>
        <w:p w:rsidR="00A013F5" w:rsidRDefault="00F36B1C" w:rsidP="00F36B1C">
          <w:pPr>
            <w:pStyle w:val="79B4E07F45BF4AD082FE03EB387962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8CAA2F84D84D61A096FC4AB1DA2B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F69192-AD6F-44A6-9A23-CC532D580C2A}"/>
      </w:docPartPr>
      <w:docPartBody>
        <w:p w:rsidR="00A013F5" w:rsidRDefault="00F36B1C" w:rsidP="00F36B1C">
          <w:pPr>
            <w:pStyle w:val="EE8CAA2F84D84D61A096FC4AB1DA2B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7AD38369B04B8290B80CE0A4CB02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1A2AFC-3581-4D79-90AB-0310873C30A9}"/>
      </w:docPartPr>
      <w:docPartBody>
        <w:p w:rsidR="00A013F5" w:rsidRDefault="00F36B1C" w:rsidP="00F36B1C">
          <w:pPr>
            <w:pStyle w:val="157AD38369B04B8290B80CE0A4CB024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013F5"/>
    <w:rsid w:val="00A45410"/>
    <w:rsid w:val="00A73C89"/>
    <w:rsid w:val="00A86AAC"/>
    <w:rsid w:val="00AA59D1"/>
    <w:rsid w:val="00AA5EF5"/>
    <w:rsid w:val="00AE3551"/>
    <w:rsid w:val="00B977C3"/>
    <w:rsid w:val="00E00C07"/>
    <w:rsid w:val="00E97AFC"/>
    <w:rsid w:val="00F23551"/>
    <w:rsid w:val="00F3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6B1C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51DACCED88AC44BD94492FCA62165530">
    <w:name w:val="51DACCED88AC44BD94492FCA62165530"/>
    <w:rsid w:val="00F36B1C"/>
    <w:pPr>
      <w:spacing w:after="160" w:line="259" w:lineRule="auto"/>
    </w:pPr>
  </w:style>
  <w:style w:type="paragraph" w:customStyle="1" w:styleId="12F0B0E783634463A4D1065A83B3126C">
    <w:name w:val="12F0B0E783634463A4D1065A83B3126C"/>
    <w:rsid w:val="00F36B1C"/>
    <w:pPr>
      <w:spacing w:after="160" w:line="259" w:lineRule="auto"/>
    </w:pPr>
  </w:style>
  <w:style w:type="paragraph" w:customStyle="1" w:styleId="B6F631F67E62459AB4A1FD7E0D640D4B">
    <w:name w:val="B6F631F67E62459AB4A1FD7E0D640D4B"/>
    <w:rsid w:val="00F36B1C"/>
    <w:pPr>
      <w:spacing w:after="160" w:line="259" w:lineRule="auto"/>
    </w:pPr>
  </w:style>
  <w:style w:type="paragraph" w:customStyle="1" w:styleId="9B2825A218E94507946C1B7C82C676AA">
    <w:name w:val="9B2825A218E94507946C1B7C82C676AA"/>
    <w:rsid w:val="00F36B1C"/>
    <w:pPr>
      <w:spacing w:after="160" w:line="259" w:lineRule="auto"/>
    </w:pPr>
  </w:style>
  <w:style w:type="paragraph" w:customStyle="1" w:styleId="FC39D8B0E7A142D095B7EAD21E8F9A07">
    <w:name w:val="FC39D8B0E7A142D095B7EAD21E8F9A07"/>
    <w:rsid w:val="00F36B1C"/>
    <w:pPr>
      <w:spacing w:after="160" w:line="259" w:lineRule="auto"/>
    </w:pPr>
  </w:style>
  <w:style w:type="paragraph" w:customStyle="1" w:styleId="2E11775DEDA045B7A04554D50ADEF741">
    <w:name w:val="2E11775DEDA045B7A04554D50ADEF741"/>
    <w:rsid w:val="00F36B1C"/>
    <w:pPr>
      <w:spacing w:after="160" w:line="259" w:lineRule="auto"/>
    </w:pPr>
  </w:style>
  <w:style w:type="paragraph" w:customStyle="1" w:styleId="335052C60F4640E0886B41B15C921F8E">
    <w:name w:val="335052C60F4640E0886B41B15C921F8E"/>
    <w:rsid w:val="00F36B1C"/>
    <w:pPr>
      <w:spacing w:after="160" w:line="259" w:lineRule="auto"/>
    </w:pPr>
  </w:style>
  <w:style w:type="paragraph" w:customStyle="1" w:styleId="A60B5D031D0A4B4C918F72163BC239EA">
    <w:name w:val="A60B5D031D0A4B4C918F72163BC239EA"/>
    <w:rsid w:val="00F36B1C"/>
    <w:pPr>
      <w:spacing w:after="160" w:line="259" w:lineRule="auto"/>
    </w:pPr>
  </w:style>
  <w:style w:type="paragraph" w:customStyle="1" w:styleId="79B4E07F45BF4AD082FE03EB3879626F">
    <w:name w:val="79B4E07F45BF4AD082FE03EB3879626F"/>
    <w:rsid w:val="00F36B1C"/>
    <w:pPr>
      <w:spacing w:after="160" w:line="259" w:lineRule="auto"/>
    </w:pPr>
  </w:style>
  <w:style w:type="paragraph" w:customStyle="1" w:styleId="EE8CAA2F84D84D61A096FC4AB1DA2B30">
    <w:name w:val="EE8CAA2F84D84D61A096FC4AB1DA2B30"/>
    <w:rsid w:val="00F36B1C"/>
    <w:pPr>
      <w:spacing w:after="160" w:line="259" w:lineRule="auto"/>
    </w:pPr>
  </w:style>
  <w:style w:type="paragraph" w:customStyle="1" w:styleId="157AD38369B04B8290B80CE0A4CB024C">
    <w:name w:val="157AD38369B04B8290B80CE0A4CB024C"/>
    <w:rsid w:val="00F36B1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E5348-5322-4B8D-B035-A1804FF93D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356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2020-06-02T09:48:00Z</dcterms:created>
  <dcterms:modified xsi:type="dcterms:W3CDTF">2025-02-03T08:28:00Z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